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C4" w:rsidRDefault="00632D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872CC4" w:rsidRDefault="00632D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ВЦ ДВО РАН,</w:t>
      </w:r>
    </w:p>
    <w:p w:rsidR="00872CC4" w:rsidRDefault="00632D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___________к.т.н. А.А. Сорокин</w:t>
      </w:r>
    </w:p>
    <w:p w:rsidR="00872CC4" w:rsidRDefault="00632D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» __________ 2025 года</w:t>
      </w:r>
    </w:p>
    <w:p w:rsidR="00872CC4" w:rsidRDefault="00872CC4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872CC4" w:rsidRDefault="00632D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872CC4" w:rsidRDefault="00632D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Совете молодых ученых Вычислительного центра</w:t>
      </w:r>
    </w:p>
    <w:p w:rsidR="00872CC4" w:rsidRDefault="00632D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Дальневосточного отделения Российской академии наук</w:t>
      </w:r>
      <w:r>
        <w:rPr>
          <w:rFonts w:ascii="Times New Roman" w:hAnsi="Times New Roman"/>
          <w:sz w:val="26"/>
          <w:szCs w:val="26"/>
        </w:rPr>
        <w:br/>
      </w:r>
    </w:p>
    <w:p w:rsidR="00872CC4" w:rsidRDefault="00632D77">
      <w:pPr>
        <w:pStyle w:val="a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СОКРАЩЕНИЯ, ОБОЗНАЧЕНИЯ И ОПРЕДЕЛЕНИЯ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ХФИЦ ДВО РАН – 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ВЦ ДВО РАН, Вычислительный центр Дальневосточного отделения Российской академии нау</w:t>
      </w:r>
      <w:r>
        <w:rPr>
          <w:rFonts w:ascii="Times New Roman" w:hAnsi="Times New Roman"/>
          <w:sz w:val="26"/>
          <w:szCs w:val="26"/>
        </w:rPr>
        <w:t>к, Институт – обособленное подразделение Федерального государственного бюджетного учреждения науки Хабаровского Федерального исследовательского центра Дальневосточного отделения Российской академии наук.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Положение – Положение о Совете молодых ученых ВЦ ДВ</w:t>
      </w:r>
      <w:r>
        <w:rPr>
          <w:rFonts w:ascii="Times New Roman" w:hAnsi="Times New Roman"/>
          <w:sz w:val="26"/>
          <w:szCs w:val="26"/>
        </w:rPr>
        <w:t>О РАН.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СМУ или Совет – Совет молодых ученых.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ОСМУ ХФИЦ ДВО РАН – Объединённый совет молодых ученых ХФИЦ ДВО РАН. 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Молодые ученые – штатные работники ВЦ ДВО РАН в возрасте до 35 лет включительно, имеющие высшее профессиональное образование, а также научн</w:t>
      </w:r>
      <w:r>
        <w:rPr>
          <w:rFonts w:ascii="Times New Roman" w:hAnsi="Times New Roman"/>
          <w:sz w:val="26"/>
          <w:szCs w:val="26"/>
        </w:rPr>
        <w:t>ые сотрудники</w:t>
      </w:r>
      <w:r>
        <w:rPr>
          <w:rFonts w:ascii="Times New Roman" w:hAnsi="Times New Roman"/>
          <w:sz w:val="26"/>
          <w:szCs w:val="26"/>
        </w:rPr>
        <w:t xml:space="preserve">, являющиеся </w:t>
      </w:r>
      <w:r>
        <w:rPr>
          <w:rFonts w:ascii="Times New Roman" w:hAnsi="Times New Roman"/>
          <w:sz w:val="26"/>
          <w:szCs w:val="26"/>
        </w:rPr>
        <w:t>доктора</w:t>
      </w:r>
      <w:r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 xml:space="preserve"> наук в возрасте до 40 лет включительно, которые разделяют цели и задачи Совета молодых ученых ВЦ ДВО РАН и признают настоящее Положение.</w:t>
      </w: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72CC4" w:rsidRDefault="00632D77">
      <w:pPr>
        <w:pStyle w:val="ad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Совет является постоянно действующим коллегиальным совещательным </w:t>
      </w:r>
      <w:r>
        <w:rPr>
          <w:rFonts w:ascii="Times New Roman" w:hAnsi="Times New Roman"/>
          <w:sz w:val="26"/>
          <w:szCs w:val="26"/>
        </w:rPr>
        <w:t>органом при ВЦ ДВО РАН.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Деятельность Совета осуществляется в соответствии с принципами демократизма, добровольности, гласности, равноправия и самоуправления.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Совет в своей деятельности руководствуется действующим законодательством Российской Федерации, Уставом ХФИЦ ДВО РАН,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Положением о ВЦ ДВО РАН, </w:t>
      </w:r>
      <w:r>
        <w:rPr>
          <w:rFonts w:ascii="Times New Roman" w:hAnsi="Times New Roman"/>
          <w:sz w:val="26"/>
          <w:szCs w:val="26"/>
        </w:rPr>
        <w:t xml:space="preserve">приказами ВЦ ДВО РАН и настоящим Положением. 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Совет может иметь свой бланк, логотип, </w:t>
      </w:r>
      <w:r>
        <w:rPr>
          <w:rFonts w:ascii="Times New Roman" w:hAnsi="Times New Roman"/>
          <w:sz w:val="26"/>
          <w:szCs w:val="26"/>
          <w:lang w:val="en-US"/>
        </w:rPr>
        <w:t>web</w:t>
      </w:r>
      <w:r>
        <w:rPr>
          <w:rFonts w:ascii="Times New Roman" w:hAnsi="Times New Roman"/>
          <w:sz w:val="26"/>
          <w:szCs w:val="26"/>
        </w:rPr>
        <w:t>-сайт, новостные каналы.</w:t>
      </w: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72CC4" w:rsidRDefault="00632D77">
      <w:pPr>
        <w:pStyle w:val="ad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ЦЕЛИ И ЗАДАЧИ СОВЕТА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Целью Совета является объединение молодежи ВЦ ДВО РАН, выражение ее интересов, содействие повышения профессионального уровня и реализации потенциала молодых ученых Института. 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Основными задачами Совета являются: 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объединение </w:t>
      </w:r>
      <w:r>
        <w:rPr>
          <w:rFonts w:ascii="Times New Roman" w:hAnsi="Times New Roman"/>
          <w:sz w:val="26"/>
          <w:szCs w:val="26"/>
        </w:rPr>
        <w:t>молодых ученых Института и активизация их деятельности для выполнения поставленных целей, овладения новыми знаниями и интеграция их совместной научной деятельности;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представление интересов молодых ученых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ВЦ ДВО РАН в Ученом совете и дирекции ВЦ ДВО РАН, ОС</w:t>
      </w:r>
      <w:r>
        <w:rPr>
          <w:rFonts w:ascii="Times New Roman" w:hAnsi="Times New Roman"/>
          <w:sz w:val="26"/>
          <w:szCs w:val="26"/>
        </w:rPr>
        <w:t>МУ ХФИЦ ДВО РАН, СМУ ДВО РАН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органах управления Института и в общественных организациях;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содействие трудоустройству, повышению квалификации и карьерному росту, закреплению наиболее способной научной молодежи в ВЦ ДВО РАН;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содействие в передаче знаний и </w:t>
      </w:r>
      <w:r>
        <w:rPr>
          <w:rFonts w:ascii="Times New Roman" w:hAnsi="Times New Roman"/>
          <w:sz w:val="26"/>
          <w:szCs w:val="26"/>
        </w:rPr>
        <w:t>опыта</w:t>
      </w:r>
      <w:r>
        <w:rPr>
          <w:rFonts w:ascii="Times New Roman" w:hAnsi="Times New Roman"/>
          <w:sz w:val="26"/>
          <w:szCs w:val="26"/>
        </w:rPr>
        <w:t xml:space="preserve"> молодым ученым</w:t>
      </w:r>
      <w:r>
        <w:rPr>
          <w:rFonts w:ascii="Times New Roman" w:hAnsi="Times New Roman"/>
          <w:sz w:val="26"/>
          <w:szCs w:val="26"/>
        </w:rPr>
        <w:t xml:space="preserve"> от ведущих ученых ВЦ ДВО РАН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в т</w:t>
      </w:r>
      <w:r>
        <w:rPr>
          <w:rFonts w:ascii="Times New Roman" w:hAnsi="Times New Roman"/>
          <w:sz w:val="26"/>
          <w:szCs w:val="26"/>
        </w:rPr>
        <w:t>.ч.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подготовке заявок на гранты и проекты, </w:t>
      </w:r>
      <w:r>
        <w:rPr>
          <w:rFonts w:ascii="Times New Roman" w:hAnsi="Times New Roman"/>
          <w:sz w:val="26"/>
          <w:szCs w:val="26"/>
        </w:rPr>
        <w:t>подготовке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публикаций в ведущих научных изданиях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установление и развитие научных связей с молодежными коллективами из других исследовательских и образовате</w:t>
      </w:r>
      <w:r>
        <w:rPr>
          <w:rFonts w:ascii="Times New Roman" w:hAnsi="Times New Roman"/>
          <w:sz w:val="26"/>
          <w:szCs w:val="26"/>
        </w:rPr>
        <w:t>льных учреждений на территории Российской Федерации и за ее пределами;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содействие ВЦ ДВО РАН в проведении конференций, курсов, конкурсов, тренингов и семинаров;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информирование молодых ученых о грантах, конференциях, школах и иных мероприятиях, связанных с </w:t>
      </w:r>
      <w:r>
        <w:rPr>
          <w:rFonts w:ascii="Times New Roman" w:hAnsi="Times New Roman"/>
          <w:sz w:val="26"/>
          <w:szCs w:val="26"/>
        </w:rPr>
        <w:t>поддержкой научной молодежи;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мероприятий по привлечению учащихся школ и студентов высших учебных заведений в академическую науку;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информирование о достижениях молодых ученых ВЦ ДВО РАН через интернет-ресурсы ХФИЦ ДВО РАН, ВЦ ДВО РАН, Совета и ср</w:t>
      </w:r>
      <w:r>
        <w:rPr>
          <w:rFonts w:ascii="Times New Roman" w:hAnsi="Times New Roman"/>
          <w:sz w:val="26"/>
          <w:szCs w:val="26"/>
        </w:rPr>
        <w:t>едства массовой информации;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содействие  молоды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учены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в участии</w:t>
      </w:r>
      <w:r>
        <w:rPr>
          <w:rFonts w:ascii="Times New Roman" w:hAnsi="Times New Roman"/>
          <w:sz w:val="26"/>
          <w:szCs w:val="26"/>
        </w:rPr>
        <w:t xml:space="preserve"> в федеральных и региональных программах, связанных с улучшением жилищных условий молодых ученых и их семей</w:t>
      </w:r>
      <w:r>
        <w:rPr>
          <w:rFonts w:ascii="Times New Roman" w:hAnsi="Times New Roman"/>
          <w:sz w:val="24"/>
          <w:szCs w:val="24"/>
        </w:rPr>
        <w:t>;</w:t>
      </w:r>
    </w:p>
    <w:p w:rsidR="00872CC4" w:rsidRDefault="00872CC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72CC4" w:rsidRDefault="00632D77">
      <w:pPr>
        <w:pStyle w:val="ad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ПРАВА И ОБЯЗАННОСТИ СОВЕТА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Для выполнения своих основных задач Совет имеет право: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свободно распространять информацию о своей деятельности;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выступать с инициативами по вопросам, касающимся различных аспектов деятельности молодых ученых Института и вносить соответствующие предложения на рассмотрение директора и Ученого совета Института;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запрашивать у руководства и подразделений Института справочные данные и иные материалы, относящиеся к деятельности Совета;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самостоятельно принимать документы, регламентирующие его работу;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участвовать в подготовке документов и материалов, связанных с пробле</w:t>
      </w:r>
      <w:r>
        <w:rPr>
          <w:rFonts w:ascii="Times New Roman" w:hAnsi="Times New Roman"/>
          <w:sz w:val="26"/>
          <w:szCs w:val="26"/>
        </w:rPr>
        <w:t>мами научной молодежи в ВЦ ДВО РАН;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вносить на рассмотрение директора ВЦ ДВО РАН предложения о поддержке и поощрении отдельных молодых ученых;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осуществлять иную деятельность в интересах молодых ученых, не противоречащую действующему законодательству, </w:t>
      </w:r>
      <w:r>
        <w:rPr>
          <w:rFonts w:ascii="Times New Roman" w:hAnsi="Times New Roman"/>
          <w:sz w:val="26"/>
          <w:szCs w:val="26"/>
        </w:rPr>
        <w:t>документам ХФИЦ ДВО РАН и ВЦ ДВО РАН.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Совет обязан: 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отовить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, проект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документов и информационно-аналитические материалы для руководства Института </w:t>
      </w:r>
      <w:r>
        <w:rPr>
          <w:rFonts w:ascii="Times New Roman" w:hAnsi="Times New Roman"/>
          <w:sz w:val="26"/>
          <w:szCs w:val="26"/>
        </w:rPr>
        <w:t>по всем вопросам, связанным с проблемами молодых ученых Института и</w:t>
      </w:r>
      <w:r>
        <w:rPr>
          <w:rFonts w:ascii="Times New Roman" w:hAnsi="Times New Roman"/>
          <w:sz w:val="26"/>
          <w:szCs w:val="26"/>
        </w:rPr>
        <w:t xml:space="preserve"> работой Совета;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участвовать</w:t>
      </w:r>
      <w:r>
        <w:rPr>
          <w:rFonts w:ascii="Times New Roman" w:hAnsi="Times New Roman"/>
          <w:sz w:val="26"/>
          <w:szCs w:val="26"/>
        </w:rPr>
        <w:t xml:space="preserve"> в подготовке и экспертизе документов, связанных с проблемами молодых ученых Института;</w:t>
      </w:r>
    </w:p>
    <w:p w:rsidR="00872CC4" w:rsidRDefault="00632D77">
      <w:pPr>
        <w:pStyle w:val="ad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предоставлять информацию о результатах своей деятельности ежегодно на Ученом совете и Общем собрании молодых ученых Института.</w:t>
      </w:r>
    </w:p>
    <w:p w:rsidR="00872CC4" w:rsidRDefault="00872CC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72CC4" w:rsidRDefault="00632D77">
      <w:pPr>
        <w:pStyle w:val="ad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ПОРЯДОК ФОРМИРОВАНИЯ СОВЕТА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Решение о ч</w:t>
      </w:r>
      <w:r>
        <w:rPr>
          <w:rFonts w:ascii="Times New Roman" w:hAnsi="Times New Roman"/>
          <w:sz w:val="26"/>
          <w:szCs w:val="26"/>
        </w:rPr>
        <w:t>исленности Совета и его структуре принимает Общее собрание молодых ученых ВЦ ДВО РАН перед выборами очередного состава Совета.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Общее собрание молодых ученых Института считается правомочным, если на заседании присутствует более половины от списочного соста</w:t>
      </w:r>
      <w:r>
        <w:rPr>
          <w:rFonts w:ascii="Times New Roman" w:hAnsi="Times New Roman"/>
          <w:sz w:val="26"/>
          <w:szCs w:val="26"/>
        </w:rPr>
        <w:t xml:space="preserve">ва молодых учёных ВЦ ДВО РАН на дату проведения собрания. В списочный состав молодых учёных ВЦ ДВО РАН не включаются лица, находящиеся в командировках, отпусках (очередном, декретном, без сохранения заработной платы) или отсутствующие по болезни. 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Члены С</w:t>
      </w:r>
      <w:r>
        <w:rPr>
          <w:rFonts w:ascii="Times New Roman" w:hAnsi="Times New Roman"/>
          <w:sz w:val="26"/>
          <w:szCs w:val="26"/>
        </w:rPr>
        <w:t>овета избираются на Общем собрании молодых ученых Института открытым голосованием большинством голосов присутствующих.</w:t>
      </w:r>
      <w:r>
        <w:rPr>
          <w:rFonts w:ascii="Times New Roman" w:hAnsi="Times New Roman"/>
          <w:sz w:val="26"/>
          <w:szCs w:val="26"/>
        </w:rPr>
        <w:t xml:space="preserve"> В случае одного кандидата на должность проводится открытое голосование. В случае двух и более кандидатов проводится тайное голосование с </w:t>
      </w:r>
      <w:r>
        <w:rPr>
          <w:rFonts w:ascii="Times New Roman" w:hAnsi="Times New Roman"/>
          <w:sz w:val="26"/>
          <w:szCs w:val="26"/>
        </w:rPr>
        <w:t>использованием бюллетеней, количеством равным числу присутствующих на О</w:t>
      </w:r>
      <w:r>
        <w:rPr>
          <w:rFonts w:ascii="Times New Roman" w:hAnsi="Times New Roman"/>
          <w:sz w:val="26"/>
          <w:szCs w:val="26"/>
        </w:rPr>
        <w:t>бщем</w:t>
      </w:r>
      <w:r>
        <w:rPr>
          <w:rFonts w:ascii="Times New Roman" w:hAnsi="Times New Roman"/>
          <w:sz w:val="26"/>
          <w:szCs w:val="26"/>
        </w:rPr>
        <w:t xml:space="preserve"> собрании молодых ученых ВЦ ДВО РАН</w:t>
      </w:r>
      <w:r>
        <w:rPr>
          <w:rFonts w:ascii="Times New Roman" w:hAnsi="Times New Roman"/>
          <w:sz w:val="26"/>
          <w:szCs w:val="26"/>
        </w:rPr>
        <w:t>. Для проведения процедуры голосования, итогового подсчета голосов и оглашения результатов назначается счетная комиссия из числа молодых ученых, п</w:t>
      </w:r>
      <w:r>
        <w:rPr>
          <w:rFonts w:ascii="Times New Roman" w:hAnsi="Times New Roman"/>
          <w:sz w:val="26"/>
          <w:szCs w:val="26"/>
        </w:rPr>
        <w:t>рисутствующих на О</w:t>
      </w:r>
      <w:r>
        <w:rPr>
          <w:rFonts w:ascii="Times New Roman" w:hAnsi="Times New Roman"/>
          <w:sz w:val="26"/>
          <w:szCs w:val="26"/>
        </w:rPr>
        <w:t>бщем</w:t>
      </w:r>
      <w:r>
        <w:rPr>
          <w:rFonts w:ascii="Times New Roman" w:hAnsi="Times New Roman"/>
          <w:sz w:val="26"/>
          <w:szCs w:val="26"/>
        </w:rPr>
        <w:t xml:space="preserve"> собрании молодых ученых ВЦ ДВО РАН</w:t>
      </w:r>
      <w:r>
        <w:rPr>
          <w:rFonts w:ascii="Times New Roman" w:hAnsi="Times New Roman"/>
          <w:sz w:val="26"/>
          <w:szCs w:val="26"/>
        </w:rPr>
        <w:t xml:space="preserve">. Действующий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редседатель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принимает участие в голосовании по выборам нового председателя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овета</w:t>
      </w:r>
      <w:r>
        <w:rPr>
          <w:rFonts w:ascii="Times New Roman" w:hAnsi="Times New Roman"/>
          <w:sz w:val="26"/>
          <w:szCs w:val="26"/>
        </w:rPr>
        <w:t>, в том числе, если на момент голосования он достигнет предельных возрастных ограничений, указан</w:t>
      </w:r>
      <w:r>
        <w:rPr>
          <w:rFonts w:ascii="Times New Roman" w:hAnsi="Times New Roman"/>
          <w:sz w:val="26"/>
          <w:szCs w:val="26"/>
        </w:rPr>
        <w:t>ных в разделе 1 настоящего Положения. Избранным на должность является молодой ученый, набравший большее число голосов.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Состав Совета утверждается протоколом Общего собрания молодых ученых Института сроком на пять лет.</w:t>
      </w:r>
    </w:p>
    <w:p w:rsidR="00872CC4" w:rsidRDefault="00632D77">
      <w:pPr>
        <w:pStyle w:val="ad"/>
        <w:numPr>
          <w:ilvl w:val="1"/>
          <w:numId w:val="1"/>
        </w:numPr>
        <w:tabs>
          <w:tab w:val="left" w:pos="50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Председатель Совета избирается из чи</w:t>
      </w:r>
      <w:r>
        <w:rPr>
          <w:rFonts w:ascii="Times New Roman" w:hAnsi="Times New Roman"/>
          <w:sz w:val="26"/>
          <w:szCs w:val="26"/>
        </w:rPr>
        <w:t>сла членов Совета на собрании Совета открытым голосованием большинством голосов присутствующих членов Совета. Председателем Совета может быть избран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только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молодой ученый – штатный работник ВЦ ДВО РАН и имеющий ученую степень.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Заместители председателя и с</w:t>
      </w:r>
      <w:r>
        <w:rPr>
          <w:rFonts w:ascii="Times New Roman" w:hAnsi="Times New Roman"/>
          <w:sz w:val="26"/>
          <w:szCs w:val="26"/>
        </w:rPr>
        <w:t>екретарь</w:t>
      </w:r>
      <w:r>
        <w:rPr>
          <w:rFonts w:ascii="Times New Roman" w:hAnsi="Times New Roman"/>
          <w:sz w:val="26"/>
          <w:szCs w:val="26"/>
        </w:rPr>
        <w:t xml:space="preserve"> Совета</w:t>
      </w:r>
      <w:r>
        <w:rPr>
          <w:rFonts w:ascii="Times New Roman" w:hAnsi="Times New Roman"/>
          <w:sz w:val="26"/>
          <w:szCs w:val="26"/>
        </w:rPr>
        <w:t xml:space="preserve"> по представлению председателя Совета утверждаются на собрании Совета из числа членов Совета открытым голосованием большинством голосов присутствующих членов Совета.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Член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исключается из состава Совета в случае:</w:t>
      </w:r>
    </w:p>
    <w:p w:rsidR="00872CC4" w:rsidRDefault="00632D77">
      <w:pPr>
        <w:pStyle w:val="ad"/>
        <w:numPr>
          <w:ilvl w:val="0"/>
          <w:numId w:val="4"/>
        </w:numPr>
        <w:tabs>
          <w:tab w:val="clear" w:pos="420"/>
        </w:tabs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его увольнения из ВЦ </w:t>
      </w:r>
      <w:r>
        <w:rPr>
          <w:rFonts w:ascii="Times New Roman" w:hAnsi="Times New Roman"/>
          <w:sz w:val="26"/>
          <w:szCs w:val="26"/>
        </w:rPr>
        <w:t>ДВО РАН – со дня увольнения;</w:t>
      </w:r>
    </w:p>
    <w:p w:rsidR="00872CC4" w:rsidRDefault="00632D77">
      <w:pPr>
        <w:pStyle w:val="ad"/>
        <w:numPr>
          <w:ilvl w:val="0"/>
          <w:numId w:val="4"/>
        </w:numPr>
        <w:tabs>
          <w:tab w:val="clear" w:pos="420"/>
        </w:tabs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подачи им Председателю или секретарю Совета письменного заявления об отказе от исполнения полномочий члена Совета – со дня подачи заявления;</w:t>
      </w:r>
    </w:p>
    <w:p w:rsidR="00872CC4" w:rsidRDefault="00632D77">
      <w:pPr>
        <w:pStyle w:val="ad"/>
        <w:numPr>
          <w:ilvl w:val="0"/>
          <w:numId w:val="4"/>
        </w:numPr>
        <w:tabs>
          <w:tab w:val="clear" w:pos="420"/>
        </w:tabs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 xml:space="preserve"> неисполнении им без уважительных причин обязанностей,  возложенных на него Советом</w:t>
      </w:r>
      <w:r>
        <w:rPr>
          <w:rFonts w:ascii="Times New Roman" w:hAnsi="Times New Roman"/>
          <w:sz w:val="26"/>
          <w:szCs w:val="26"/>
        </w:rPr>
        <w:t xml:space="preserve"> или при пропуске более 50% заседаний</w:t>
      </w:r>
      <w:r>
        <w:rPr>
          <w:rFonts w:ascii="Times New Roman" w:hAnsi="Times New Roman"/>
          <w:sz w:val="26"/>
          <w:szCs w:val="26"/>
        </w:rPr>
        <w:t>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В случае выхода какого-либо члена из состава Совета могут быть проведены довыборы в Совет на ближайшем Общем собрании молодых ученых ВЦ ДВО РАН.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если по причинам, указанным в п. </w:t>
      </w:r>
      <w:r>
        <w:rPr>
          <w:rFonts w:ascii="Times New Roman" w:hAnsi="Times New Roman"/>
          <w:sz w:val="26"/>
          <w:szCs w:val="26"/>
        </w:rPr>
        <w:t>5.9</w:t>
      </w:r>
      <w:r>
        <w:rPr>
          <w:rFonts w:ascii="Times New Roman" w:hAnsi="Times New Roman"/>
          <w:sz w:val="26"/>
          <w:szCs w:val="26"/>
        </w:rPr>
        <w:t xml:space="preserve"> Положения из состава Совета исключён Секретарь либо Председатель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то</w:t>
      </w:r>
      <w:r>
        <w:rPr>
          <w:rFonts w:ascii="Times New Roman" w:hAnsi="Times New Roman"/>
          <w:sz w:val="26"/>
          <w:szCs w:val="26"/>
        </w:rPr>
        <w:t xml:space="preserve"> Совет обязан созвать О</w:t>
      </w:r>
      <w:r>
        <w:rPr>
          <w:rFonts w:ascii="Times New Roman" w:hAnsi="Times New Roman"/>
          <w:sz w:val="26"/>
          <w:szCs w:val="26"/>
        </w:rPr>
        <w:t>бщее</w:t>
      </w:r>
      <w:r>
        <w:rPr>
          <w:rFonts w:ascii="Times New Roman" w:hAnsi="Times New Roman"/>
          <w:sz w:val="26"/>
          <w:szCs w:val="26"/>
        </w:rPr>
        <w:t xml:space="preserve"> собрание молодых ученых ВЦ ДВО РАН</w:t>
      </w:r>
      <w:r>
        <w:rPr>
          <w:rFonts w:ascii="Times New Roman" w:hAnsi="Times New Roman"/>
          <w:sz w:val="26"/>
          <w:szCs w:val="26"/>
        </w:rPr>
        <w:t>, которое по собственному решению производит их перевыборы, либо проводит досрочные выборы всего состава Совета.</w:t>
      </w:r>
    </w:p>
    <w:p w:rsidR="00872CC4" w:rsidRDefault="00872CC4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632D77">
      <w:pPr>
        <w:pStyle w:val="ad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А И ОБЯЗАНОСТИ ЧЛЕНОВ СОВЕТА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Председатель Совета возглавляет Совет и организует его деятельность, а также представляет интересы Совета в Ученом совете ВЦ ДВО РАН, ОСМУ ХФИЦ ДВО РАН и СМУ ДВО РАН.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Любой</w:t>
      </w:r>
      <w:r>
        <w:rPr>
          <w:rFonts w:ascii="Times New Roman" w:hAnsi="Times New Roman"/>
          <w:sz w:val="26"/>
          <w:szCs w:val="26"/>
        </w:rPr>
        <w:t xml:space="preserve"> член Совета</w:t>
      </w:r>
      <w:r>
        <w:rPr>
          <w:rFonts w:ascii="Times New Roman" w:hAnsi="Times New Roman"/>
          <w:sz w:val="26"/>
          <w:szCs w:val="26"/>
        </w:rPr>
        <w:t xml:space="preserve"> по поручению председателя Совета мо</w:t>
      </w:r>
      <w:r>
        <w:rPr>
          <w:rFonts w:ascii="Times New Roman" w:hAnsi="Times New Roman"/>
          <w:sz w:val="26"/>
          <w:szCs w:val="26"/>
        </w:rPr>
        <w:t>жет</w:t>
      </w:r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сполнять обязанности председателя Совета.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ведет записи и протоколы о научных и общественных мероприятиях, собраниях и иной деятельности Совета. 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Члены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имеют право:</w:t>
      </w:r>
    </w:p>
    <w:p w:rsidR="00872CC4" w:rsidRDefault="00632D77">
      <w:pPr>
        <w:pStyle w:val="ad"/>
        <w:numPr>
          <w:ilvl w:val="0"/>
          <w:numId w:val="5"/>
        </w:numPr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участвовать в принятии решений, касающихся профессиональной деятельн</w:t>
      </w:r>
      <w:r>
        <w:rPr>
          <w:rFonts w:ascii="Times New Roman" w:hAnsi="Times New Roman"/>
          <w:sz w:val="26"/>
          <w:szCs w:val="26"/>
        </w:rPr>
        <w:t xml:space="preserve">ости молодых ученых; </w:t>
      </w:r>
    </w:p>
    <w:p w:rsidR="00872CC4" w:rsidRDefault="00632D77">
      <w:pPr>
        <w:pStyle w:val="ad"/>
        <w:numPr>
          <w:ilvl w:val="0"/>
          <w:numId w:val="5"/>
        </w:numPr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содействовать или организовывать по согласованию с </w:t>
      </w:r>
      <w:r>
        <w:rPr>
          <w:rFonts w:ascii="Times New Roman" w:hAnsi="Times New Roman"/>
          <w:sz w:val="26"/>
          <w:szCs w:val="26"/>
        </w:rPr>
        <w:t>Советом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мероприятия, соответствующие целям и задачам Совета;</w:t>
      </w:r>
    </w:p>
    <w:p w:rsidR="00872CC4" w:rsidRDefault="00632D77">
      <w:pPr>
        <w:pStyle w:val="ad"/>
        <w:numPr>
          <w:ilvl w:val="0"/>
          <w:numId w:val="5"/>
        </w:numPr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отстаивать свою точку зрения касательно деятельности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 внесения предложений по улучшению деятельности Совета на</w:t>
      </w:r>
      <w:r>
        <w:rPr>
          <w:rFonts w:ascii="Times New Roman" w:hAnsi="Times New Roman"/>
          <w:sz w:val="26"/>
          <w:szCs w:val="26"/>
        </w:rPr>
        <w:t xml:space="preserve"> обсуждение;</w:t>
      </w:r>
    </w:p>
    <w:p w:rsidR="00872CC4" w:rsidRDefault="00632D77">
      <w:pPr>
        <w:pStyle w:val="ad"/>
        <w:numPr>
          <w:ilvl w:val="0"/>
          <w:numId w:val="5"/>
        </w:numPr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решению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выносить вопросы, касающиеся деятельности Совета, на рассмотрение Учёного совета, администрации и профкома ВЦ ДВО РАН</w:t>
      </w:r>
      <w:r>
        <w:rPr>
          <w:rFonts w:ascii="Times New Roman" w:hAnsi="Times New Roman"/>
          <w:sz w:val="26"/>
          <w:szCs w:val="26"/>
        </w:rPr>
        <w:t>;</w:t>
      </w:r>
    </w:p>
    <w:p w:rsidR="00872CC4" w:rsidRDefault="00632D77">
      <w:pPr>
        <w:pStyle w:val="ad"/>
        <w:numPr>
          <w:ilvl w:val="0"/>
          <w:numId w:val="5"/>
        </w:numPr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Выйти</w:t>
      </w:r>
      <w:r>
        <w:rPr>
          <w:rFonts w:ascii="Times New Roman" w:hAnsi="Times New Roman"/>
          <w:sz w:val="26"/>
          <w:szCs w:val="26"/>
        </w:rPr>
        <w:t xml:space="preserve"> из состава Совета согласно п. 5.7 настоящего Положения.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Члены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обязаны:</w:t>
      </w:r>
    </w:p>
    <w:p w:rsidR="00872CC4" w:rsidRDefault="00632D77">
      <w:pPr>
        <w:pStyle w:val="ad"/>
        <w:numPr>
          <w:ilvl w:val="0"/>
          <w:numId w:val="6"/>
        </w:numPr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соблюдать настоящее </w:t>
      </w:r>
      <w:r>
        <w:rPr>
          <w:rFonts w:ascii="Times New Roman" w:hAnsi="Times New Roman"/>
          <w:sz w:val="26"/>
          <w:szCs w:val="26"/>
        </w:rPr>
        <w:t>Положение и выполнять решения Совета, принятые в пределах его полномочий, определенных настоящим Положением;</w:t>
      </w:r>
    </w:p>
    <w:p w:rsidR="00872CC4" w:rsidRDefault="00632D77">
      <w:pPr>
        <w:pStyle w:val="ad"/>
        <w:numPr>
          <w:ilvl w:val="0"/>
          <w:numId w:val="6"/>
        </w:numPr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принятые на себя обязательства, руководствоваться в своей деятельности целями, задачами и принципами Совета;</w:t>
      </w:r>
    </w:p>
    <w:p w:rsidR="00872CC4" w:rsidRDefault="00632D77">
      <w:pPr>
        <w:pStyle w:val="ad"/>
        <w:numPr>
          <w:ilvl w:val="0"/>
          <w:numId w:val="6"/>
        </w:numPr>
        <w:spacing w:after="0"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выполнять поручения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касающихся деятельности Совета.</w:t>
      </w: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72CC4" w:rsidRDefault="00632D77">
      <w:pPr>
        <w:pStyle w:val="ad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РАБОТЫ СОВЕТА И ОСМУ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Дата проведения заседаний Совета и Общего собрания молодых ученых Института устанавливается Председателем Совета. 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Извещение об Общем собрании молодых ученых или заседании Совета рассылается н</w:t>
      </w:r>
      <w:r>
        <w:rPr>
          <w:rFonts w:ascii="Times New Roman" w:hAnsi="Times New Roman"/>
          <w:sz w:val="26"/>
          <w:szCs w:val="26"/>
        </w:rPr>
        <w:t xml:space="preserve">е позднее, чем за пять календарных дней до даты собрания (заседания) посредством доступных компьютерных сервисов и систем. 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Заседания Совета и Общее собрание молодых ученых Института могут проводиться в очном, онлайн и гибридном режимах.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Совет правомочен</w:t>
      </w:r>
      <w:r>
        <w:rPr>
          <w:rFonts w:ascii="Times New Roman" w:hAnsi="Times New Roman"/>
          <w:sz w:val="26"/>
          <w:szCs w:val="26"/>
        </w:rPr>
        <w:t xml:space="preserve"> принимать решения, если на заседании Совета присутствует более половины его состава. Решения Совета принимаются простым большинством голосов от числа присутствующих членов Совета. 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Председатель Совета обладает правом решающего голоса в случае равенства г</w:t>
      </w:r>
      <w:r>
        <w:rPr>
          <w:rFonts w:ascii="Times New Roman" w:hAnsi="Times New Roman"/>
          <w:sz w:val="26"/>
          <w:szCs w:val="26"/>
        </w:rPr>
        <w:t>олосов. Решения Совета принимаются открытым голосованием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если иное не установлено настоящим Положением либо другим решением Совета.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Если член Совета в силу каких-либо причин не может присутствовать на заседании Совета, но если до даты заседания в письмен</w:t>
      </w:r>
      <w:r>
        <w:rPr>
          <w:rFonts w:ascii="Times New Roman" w:hAnsi="Times New Roman"/>
          <w:sz w:val="26"/>
          <w:szCs w:val="26"/>
        </w:rPr>
        <w:t>ной или электронной форме доведет до сведения членов Совета свою точку зрения и однозначную позицию (решение) по вопросам повестки дня, то этот член Совета считается присутствовавшим на заседании при решении указанного вопроса и проголосовавшим соответству</w:t>
      </w:r>
      <w:r>
        <w:rPr>
          <w:rFonts w:ascii="Times New Roman" w:hAnsi="Times New Roman"/>
          <w:sz w:val="26"/>
          <w:szCs w:val="26"/>
        </w:rPr>
        <w:t>ющим образом.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В заседаниях Совета могут принимать участие без права голоса все молодые ученые ВЦ ДВО РАН. Сотрудники ВЦ ДВО РАН, не относящиеся к категории молодых ученых, могут участвовать в заседаниях Совета по согласованию с Советом.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Любой член Совета</w:t>
      </w:r>
      <w:r>
        <w:rPr>
          <w:rFonts w:ascii="Times New Roman" w:hAnsi="Times New Roman"/>
          <w:sz w:val="26"/>
          <w:szCs w:val="26"/>
        </w:rPr>
        <w:t xml:space="preserve"> вправе поставить вопрос о проведении внеочередного заседания Совета или созыве Общего собрания молодых ученых ВЦ ДВО РАН.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Общее собрание молодых ученых ВЦ ДВО РАН также может быть созвано по инициативе не менее чем 50 % от списочного состава молодых учён</w:t>
      </w:r>
      <w:r>
        <w:rPr>
          <w:rFonts w:ascii="Times New Roman" w:hAnsi="Times New Roman"/>
          <w:sz w:val="26"/>
          <w:szCs w:val="26"/>
        </w:rPr>
        <w:t>ых ВЦ ДВО РАН.</w:t>
      </w:r>
    </w:p>
    <w:p w:rsidR="00872CC4" w:rsidRDefault="00872CC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72CC4" w:rsidRDefault="00632D77">
      <w:pPr>
        <w:pStyle w:val="ad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ЗАКЛЮЧИТЕЛЬНЫЕ ПОЛОЖЕНИЯ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Настоящее Положение, а также изменения и дополнения к нему </w:t>
      </w:r>
      <w:r>
        <w:rPr>
          <w:rFonts w:ascii="Times New Roman" w:hAnsi="Times New Roman"/>
          <w:sz w:val="26"/>
          <w:szCs w:val="26"/>
        </w:rPr>
        <w:t>принимаются</w:t>
      </w:r>
      <w:r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 Общем собрани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молодых ученых Института открытым голосованием большинством голосов присутствующ</w:t>
      </w:r>
      <w:r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молодых ученых и вступает в силу с момент</w:t>
      </w:r>
      <w:r>
        <w:rPr>
          <w:rFonts w:ascii="Times New Roman" w:hAnsi="Times New Roman"/>
          <w:sz w:val="26"/>
          <w:szCs w:val="26"/>
        </w:rPr>
        <w:t>а его утверждения Директором ВЦ ДВО РАН.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 истечении срока полномочий Совета формируется новый состав Совета. Совет предыдущего состава обязан не позднее чем через шест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месяцев по истечении срока полномочий Совета организовать Общее собрание молодых уче</w:t>
      </w:r>
      <w:r>
        <w:rPr>
          <w:rFonts w:ascii="Times New Roman" w:hAnsi="Times New Roman"/>
          <w:sz w:val="26"/>
          <w:szCs w:val="26"/>
        </w:rPr>
        <w:t>ных Института по выборам состава Совета.</w:t>
      </w:r>
    </w:p>
    <w:p w:rsidR="00872CC4" w:rsidRDefault="00632D77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Решение о прекращении деятельности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принимается директором ВЦ ДВО РАН по представлению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>.</w:t>
      </w: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935D2F" w:rsidRDefault="00935D2F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935D2F" w:rsidRDefault="00935D2F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935D2F" w:rsidRDefault="00935D2F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935D2F" w:rsidRDefault="00935D2F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935D2F" w:rsidRDefault="00935D2F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872CC4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632D77">
      <w:pPr>
        <w:pStyle w:val="ad"/>
        <w:wordWrap w:val="0"/>
        <w:spacing w:after="0" w:line="360" w:lineRule="auto"/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</w:p>
    <w:p w:rsidR="00872CC4" w:rsidRDefault="00632D77">
      <w:pPr>
        <w:pStyle w:val="ad"/>
        <w:wordWrap w:val="0"/>
        <w:spacing w:after="0" w:line="360" w:lineRule="auto"/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Примерные формы документов Совета молодых ученых ВЦ ДВО РАН</w:t>
      </w:r>
    </w:p>
    <w:p w:rsidR="00872CC4" w:rsidRDefault="00872CC4">
      <w:pPr>
        <w:pStyle w:val="ad"/>
        <w:spacing w:after="0" w:line="360" w:lineRule="auto"/>
        <w:ind w:left="709"/>
        <w:jc w:val="center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632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СОВЕТ МОЛОДЫХ УЧЕНЫХ</w:t>
      </w:r>
    </w:p>
    <w:p w:rsidR="00872CC4" w:rsidRDefault="00632D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8"/>
          <w:lang w:bidi="ru-RU"/>
        </w:rPr>
        <w:t>Вычислительный центр Дальневосточного отделения Российской академии наук</w:t>
      </w:r>
    </w:p>
    <w:p w:rsidR="00872CC4" w:rsidRDefault="00632D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ВЦ ДВО РАН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872CC4" w:rsidRDefault="0063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680000, Хабаровский край, г. Хабаровск, ул. Ким Ю Чена, 65. </w:t>
      </w:r>
    </w:p>
    <w:p w:rsidR="00872CC4" w:rsidRDefault="0063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Тел./факс: </w:t>
      </w:r>
      <w:r>
        <w:t xml:space="preserve"> </w:t>
      </w:r>
      <w:r>
        <w:rPr>
          <w:rFonts w:ascii="Times New Roman" w:hAnsi="Times New Roman" w:cs="Times New Roman"/>
          <w:sz w:val="24"/>
          <w:szCs w:val="28"/>
        </w:rPr>
        <w:t>(4212) 22-72-67</w:t>
      </w:r>
    </w:p>
    <w:p w:rsidR="00872CC4" w:rsidRDefault="0063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Эл. почта: smu@ccfebras.ru</w:t>
      </w:r>
    </w:p>
    <w:p w:rsidR="00872CC4" w:rsidRDefault="00872CC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72CC4" w:rsidRDefault="00872CC4">
      <w:pPr>
        <w:pStyle w:val="ad"/>
        <w:spacing w:after="0" w:line="360" w:lineRule="auto"/>
        <w:ind w:left="709"/>
        <w:jc w:val="center"/>
        <w:rPr>
          <w:rFonts w:ascii="Times New Roman" w:hAnsi="Times New Roman"/>
          <w:sz w:val="26"/>
          <w:szCs w:val="26"/>
          <w:highlight w:val="lightGray"/>
        </w:rPr>
      </w:pPr>
    </w:p>
    <w:p w:rsidR="00872CC4" w:rsidRDefault="00632D77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Явочный лист молодых сотрудников ВЦ ДВО РАН на Общее</w:t>
      </w:r>
      <w:r>
        <w:rPr>
          <w:rFonts w:ascii="Times New Roman" w:hAnsi="Times New Roman"/>
          <w:sz w:val="26"/>
          <w:szCs w:val="26"/>
        </w:rPr>
        <w:t xml:space="preserve"> собрание молодых ученых ВЦ ДВО РАН, проводимое «  » _______ 20__ г. в __:__ в ____ ауд.</w:t>
      </w: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632D77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960"/>
        <w:gridCol w:w="4408"/>
        <w:gridCol w:w="3381"/>
      </w:tblGrid>
      <w:tr w:rsidR="00872C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CC4" w:rsidRDefault="00632D77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№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CC4" w:rsidRDefault="00632D77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ФИО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CC4" w:rsidRDefault="00632D77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Подпись работника</w:t>
            </w:r>
          </w:p>
        </w:tc>
      </w:tr>
      <w:tr w:rsidR="00872CC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632D77">
            <w:pPr>
              <w:jc w:val="center"/>
              <w:textAlignment w:val="bott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textAlignment w:val="bott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C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632D77">
            <w:pPr>
              <w:jc w:val="center"/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C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632D77">
            <w:pPr>
              <w:jc w:val="center"/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C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632D77">
            <w:pPr>
              <w:jc w:val="center"/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C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632D77">
            <w:pPr>
              <w:jc w:val="center"/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C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632D77">
            <w:pPr>
              <w:jc w:val="center"/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CC4" w:rsidRDefault="00872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872CC4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2CC4" w:rsidRDefault="00632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lastRenderedPageBreak/>
        <w:t>СОВЕТ МОЛОДЫХ УЧЕНЫХ</w:t>
      </w:r>
    </w:p>
    <w:p w:rsidR="00872CC4" w:rsidRDefault="00632D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 w:bidi="ru-RU"/>
        </w:rPr>
      </w:pPr>
      <w:r>
        <w:rPr>
          <w:rFonts w:ascii="Times New Roman" w:eastAsia="Calibri" w:hAnsi="Times New Roman" w:cs="Times New Roman"/>
          <w:sz w:val="24"/>
          <w:szCs w:val="28"/>
          <w:lang w:eastAsia="en-US" w:bidi="ru-RU"/>
        </w:rPr>
        <w:t>Вычислительный центр Дальневосточного отделения Российской академии наук</w:t>
      </w:r>
    </w:p>
    <w:p w:rsidR="00872CC4" w:rsidRDefault="00632D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ВЦ ДВО РАН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)</w:t>
      </w:r>
    </w:p>
    <w:p w:rsidR="00872CC4" w:rsidRDefault="00632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680000, Хабаровский край, г. Хабаровск, ул. Ким Ю Чена, 65. </w:t>
      </w:r>
    </w:p>
    <w:p w:rsidR="00872CC4" w:rsidRDefault="00632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Тел./факс: </w:t>
      </w:r>
      <w:r>
        <w:rPr>
          <w:rFonts w:eastAsia="Calibri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(4212) 22-72-67</w:t>
      </w:r>
    </w:p>
    <w:p w:rsidR="00872CC4" w:rsidRDefault="00632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Эл. почта: smu@ccfebras.ru</w:t>
      </w:r>
    </w:p>
    <w:p w:rsidR="00872CC4" w:rsidRDefault="00872CC4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872CC4" w:rsidRDefault="00632D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ВЫПИСКА </w:t>
      </w:r>
    </w:p>
    <w:p w:rsidR="00872CC4" w:rsidRDefault="00632D77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из протокола №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собрания Совета молодых ученых ВЦ ДВО РАН от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«  »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_______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, г. Хабаровск.</w:t>
      </w:r>
    </w:p>
    <w:p w:rsidR="00872CC4" w:rsidRDefault="00872CC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872CC4" w:rsidRDefault="00632D7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Всего по списку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членов СМУ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ВЦ ДВО РАН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 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чел.</w:t>
      </w:r>
    </w:p>
    <w:p w:rsidR="00872CC4" w:rsidRDefault="00632D7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заседании присутствовало членов СМУ ВЦ ДВО РАН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чел.:</w:t>
      </w:r>
    </w:p>
    <w:p w:rsidR="00872CC4" w:rsidRDefault="00632D77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________________;</w:t>
      </w:r>
    </w:p>
    <w:p w:rsidR="00872CC4" w:rsidRDefault="00632D77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________________;</w:t>
      </w:r>
    </w:p>
    <w:p w:rsidR="00872CC4" w:rsidRDefault="00632D77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________________;</w:t>
      </w:r>
    </w:p>
    <w:p w:rsidR="00872CC4" w:rsidRDefault="00632D77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________________;</w:t>
      </w:r>
    </w:p>
    <w:p w:rsidR="00872CC4" w:rsidRDefault="00632D77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________________.</w:t>
      </w:r>
    </w:p>
    <w:p w:rsidR="00872CC4" w:rsidRDefault="00632D7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872CC4" w:rsidRDefault="00632D7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Обсуждение проекта Положения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Совете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молодых ученых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ВЦ ДВО РАН;</w:t>
      </w:r>
    </w:p>
    <w:p w:rsidR="00872CC4" w:rsidRDefault="00632D7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Разное.</w:t>
      </w:r>
    </w:p>
    <w:p w:rsidR="00872CC4" w:rsidRDefault="00872CC4">
      <w:pPr>
        <w:spacing w:after="0" w:line="360" w:lineRule="auto"/>
        <w:rPr>
          <w:rFonts w:eastAsia="Calibri" w:cs="Times New Roman"/>
          <w:lang w:eastAsia="en-US"/>
        </w:rPr>
      </w:pPr>
    </w:p>
    <w:p w:rsidR="00872CC4" w:rsidRDefault="00632D77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Обсуждение проекта Положения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Совете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молодых ученых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ВЦ ДВО РАН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председателя СМУ ВЦ ДВО РАН</w:t>
      </w:r>
      <w:r>
        <w:rPr>
          <w:rFonts w:ascii="Times New Roman" w:hAnsi="Times New Roman" w:cs="Times New Roman"/>
          <w:sz w:val="24"/>
          <w:szCs w:val="24"/>
        </w:rPr>
        <w:t xml:space="preserve"> о правках и дополнениях в текущее Положение о Советет молодых ученых ВЦ ДВО РАН.</w:t>
      </w: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открытое голосование, результаты голосования: «за» –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«против» –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«воздержались» -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 поддержать</w:t>
      </w:r>
      <w:r>
        <w:rPr>
          <w:rFonts w:ascii="Times New Roman" w:hAnsi="Times New Roman" w:cs="Times New Roman"/>
          <w:sz w:val="24"/>
          <w:szCs w:val="24"/>
        </w:rPr>
        <w:t>/ не поддержать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СМУ ВЦ ДВО РАН</w:t>
      </w:r>
      <w:r>
        <w:rPr>
          <w:rFonts w:ascii="Times New Roman" w:hAnsi="Times New Roman" w:cs="Times New Roman"/>
          <w:sz w:val="24"/>
          <w:szCs w:val="24"/>
        </w:rPr>
        <w:t xml:space="preserve"> о правках и дополнениях в текущее Положение о Советет молодых ученых ВЦ Д</w:t>
      </w:r>
      <w:r>
        <w:rPr>
          <w:rFonts w:ascii="Times New Roman" w:hAnsi="Times New Roman" w:cs="Times New Roman"/>
          <w:sz w:val="24"/>
          <w:szCs w:val="24"/>
        </w:rPr>
        <w:t>ВО РАН.</w:t>
      </w: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spacing w:after="0" w:line="360" w:lineRule="auto"/>
        <w:ind w:firstLineChars="1833" w:firstLine="4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стр. из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протоколу: </w:t>
      </w:r>
    </w:p>
    <w:p w:rsidR="00872CC4" w:rsidRDefault="00632D77">
      <w:pPr>
        <w:pStyle w:val="a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версия </w:t>
      </w:r>
      <w:r>
        <w:rPr>
          <w:rFonts w:ascii="Times New Roman" w:hAnsi="Times New Roman" w:cs="Times New Roman"/>
          <w:sz w:val="24"/>
          <w:szCs w:val="24"/>
        </w:rPr>
        <w:t>Положения о Советет молодых ученых ВЦ ДВО РАН</w:t>
      </w:r>
      <w:r>
        <w:rPr>
          <w:rFonts w:ascii="Times New Roman" w:hAnsi="Times New Roman" w:cs="Times New Roman"/>
          <w:sz w:val="24"/>
          <w:szCs w:val="24"/>
        </w:rPr>
        <w:t xml:space="preserve"> на 5 л.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47452461"/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tab/>
          </w:r>
        </w:sdtContent>
      </w:sdt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молодых ученых ВЦ ДВО РАН,</w:t>
      </w:r>
    </w:p>
    <w:p w:rsidR="00872CC4" w:rsidRDefault="00632D77">
      <w:pPr>
        <w:tabs>
          <w:tab w:val="left" w:pos="594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(степень)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tabs>
          <w:tab w:val="left" w:pos="5940"/>
          <w:tab w:val="left" w:pos="7513"/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молодых</w:t>
      </w:r>
      <w:r>
        <w:rPr>
          <w:rFonts w:ascii="Times New Roman" w:hAnsi="Times New Roman" w:cs="Times New Roman"/>
          <w:sz w:val="24"/>
          <w:szCs w:val="24"/>
        </w:rPr>
        <w:t xml:space="preserve"> ученых ВЦ ДВО РАН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CC4" w:rsidRDefault="00632D77">
      <w:pPr>
        <w:spacing w:after="0" w:line="360" w:lineRule="auto"/>
        <w:ind w:firstLineChars="1558" w:firstLine="373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sdt>
        <w:sdtPr>
          <w:id w:val="147480084"/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стр. из </w:t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sdtContent>
      </w:sdt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872CC4">
          <w:pgSz w:w="11900" w:h="16840"/>
          <w:pgMar w:top="1134" w:right="850" w:bottom="1134" w:left="1701" w:header="708" w:footer="708" w:gutter="0"/>
          <w:cols w:space="720"/>
        </w:sectPr>
      </w:pPr>
    </w:p>
    <w:p w:rsidR="00872CC4" w:rsidRDefault="00632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lastRenderedPageBreak/>
        <w:t>СОВЕТ МОЛОДЫХ УЧЕНЫХ</w:t>
      </w:r>
    </w:p>
    <w:p w:rsidR="00872CC4" w:rsidRDefault="00632D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 w:bidi="ru-RU"/>
        </w:rPr>
      </w:pPr>
      <w:r>
        <w:rPr>
          <w:rFonts w:ascii="Times New Roman" w:eastAsia="Calibri" w:hAnsi="Times New Roman" w:cs="Times New Roman"/>
          <w:sz w:val="24"/>
          <w:szCs w:val="28"/>
          <w:lang w:eastAsia="en-US" w:bidi="ru-RU"/>
        </w:rPr>
        <w:t>Вычислительный центр Дальневосточного отделения Российской академии наук</w:t>
      </w:r>
    </w:p>
    <w:p w:rsidR="00872CC4" w:rsidRDefault="00632D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ВЦ ДВО РАН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)</w:t>
      </w:r>
    </w:p>
    <w:p w:rsidR="00872CC4" w:rsidRDefault="00632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680000, Хабаровский край, г. Хабаровск, ул. Ким Ю Чена, 65. </w:t>
      </w:r>
    </w:p>
    <w:p w:rsidR="00872CC4" w:rsidRDefault="00632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Тел./факс: </w:t>
      </w:r>
      <w:r>
        <w:rPr>
          <w:rFonts w:eastAsia="Calibri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(4212) 22-72-67</w:t>
      </w:r>
    </w:p>
    <w:p w:rsidR="00872CC4" w:rsidRDefault="00632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Эл. почта: smu@ccfebras.ru</w:t>
      </w:r>
    </w:p>
    <w:p w:rsidR="00872CC4" w:rsidRDefault="00872CC4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872CC4" w:rsidRDefault="00632D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БЮЛЛЕТЕНЬ</w:t>
      </w:r>
    </w:p>
    <w:p w:rsidR="00872CC4" w:rsidRDefault="00632D77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ТАЙНОГО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ГОЛОСОВАНИЯ</w:t>
      </w:r>
    </w:p>
    <w:p w:rsidR="00872CC4" w:rsidRDefault="00872CC4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632D77">
      <w:pPr>
        <w:tabs>
          <w:tab w:val="left" w:pos="7480"/>
        </w:tabs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«__» ______ 20__ г.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ab/>
        <w:t>г. Хабаровск</w:t>
      </w:r>
    </w:p>
    <w:p w:rsidR="00872CC4" w:rsidRDefault="00872CC4">
      <w:pPr>
        <w:tabs>
          <w:tab w:val="left" w:pos="7480"/>
        </w:tabs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3"/>
        <w:gridCol w:w="5012"/>
        <w:gridCol w:w="3189"/>
      </w:tblGrid>
      <w:tr w:rsidR="00872CC4">
        <w:tc>
          <w:tcPr>
            <w:tcW w:w="783" w:type="dxa"/>
          </w:tcPr>
          <w:p w:rsidR="00872CC4" w:rsidRDefault="00632D77">
            <w:pPr>
              <w:tabs>
                <w:tab w:val="left" w:pos="7480"/>
              </w:tabs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5012" w:type="dxa"/>
          </w:tcPr>
          <w:p w:rsidR="00872CC4" w:rsidRDefault="00632D77">
            <w:pPr>
              <w:tabs>
                <w:tab w:val="left" w:pos="74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ФИО</w:t>
            </w:r>
          </w:p>
        </w:tc>
        <w:tc>
          <w:tcPr>
            <w:tcW w:w="3189" w:type="dxa"/>
          </w:tcPr>
          <w:p w:rsidR="00872CC4" w:rsidRDefault="00632D77">
            <w:pPr>
              <w:tabs>
                <w:tab w:val="left" w:pos="7480"/>
              </w:tabs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Результат голосования</w:t>
            </w:r>
          </w:p>
        </w:tc>
      </w:tr>
      <w:tr w:rsidR="00872CC4">
        <w:tc>
          <w:tcPr>
            <w:tcW w:w="783" w:type="dxa"/>
          </w:tcPr>
          <w:p w:rsidR="00872CC4" w:rsidRDefault="00632D77">
            <w:pPr>
              <w:tabs>
                <w:tab w:val="left" w:pos="7480"/>
              </w:tabs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012" w:type="dxa"/>
          </w:tcPr>
          <w:p w:rsidR="00872CC4" w:rsidRDefault="00632D77">
            <w:pPr>
              <w:tabs>
                <w:tab w:val="left" w:pos="7480"/>
              </w:tabs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Иванов Иван Иванович</w:t>
            </w:r>
          </w:p>
        </w:tc>
        <w:tc>
          <w:tcPr>
            <w:tcW w:w="3189" w:type="dxa"/>
          </w:tcPr>
          <w:p w:rsidR="00872CC4" w:rsidRDefault="00632D77">
            <w:pPr>
              <w:tabs>
                <w:tab w:val="left" w:pos="74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избрать</w:t>
            </w:r>
          </w:p>
          <w:p w:rsidR="00872CC4" w:rsidRDefault="00632D77">
            <w:pPr>
              <w:tabs>
                <w:tab w:val="left" w:pos="74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отклонить</w:t>
            </w:r>
          </w:p>
        </w:tc>
      </w:tr>
      <w:tr w:rsidR="00872CC4">
        <w:tc>
          <w:tcPr>
            <w:tcW w:w="783" w:type="dxa"/>
          </w:tcPr>
          <w:p w:rsidR="00872CC4" w:rsidRDefault="00872CC4">
            <w:pPr>
              <w:tabs>
                <w:tab w:val="left" w:pos="7480"/>
              </w:tabs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5012" w:type="dxa"/>
          </w:tcPr>
          <w:p w:rsidR="00872CC4" w:rsidRDefault="00872CC4">
            <w:pPr>
              <w:tabs>
                <w:tab w:val="left" w:pos="7480"/>
              </w:tabs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3189" w:type="dxa"/>
          </w:tcPr>
          <w:p w:rsidR="00872CC4" w:rsidRDefault="00872CC4">
            <w:pPr>
              <w:tabs>
                <w:tab w:val="left" w:pos="7480"/>
              </w:tabs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</w:tc>
      </w:tr>
    </w:tbl>
    <w:p w:rsidR="00872CC4" w:rsidRDefault="00872CC4">
      <w:pPr>
        <w:tabs>
          <w:tab w:val="left" w:pos="7480"/>
        </w:tabs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632D77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Необходимо оставить нужное и вычеркнуть ненужное.</w:t>
      </w:r>
    </w:p>
    <w:p w:rsidR="00872CC4" w:rsidRDefault="00632D77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Бюллетень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голосования по кандидатурам, напротив которых не зачеркнут ни один результат голосования («избрать» или «отклонить») или зачеркнуты оба результата, считается недействительным.</w:t>
      </w: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632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СОВЕТ МОЛОДЫХ УЧЕНЫХ</w:t>
      </w:r>
    </w:p>
    <w:p w:rsidR="00872CC4" w:rsidRDefault="00632D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8"/>
          <w:lang w:bidi="ru-RU"/>
        </w:rPr>
        <w:t xml:space="preserve">Вычислительный центр </w:t>
      </w:r>
      <w:r>
        <w:rPr>
          <w:rFonts w:ascii="Times New Roman" w:hAnsi="Times New Roman" w:cs="Times New Roman"/>
          <w:sz w:val="24"/>
          <w:szCs w:val="28"/>
          <w:lang w:bidi="ru-RU"/>
        </w:rPr>
        <w:t>Дальневосточного отделения Российской академии наук</w:t>
      </w:r>
    </w:p>
    <w:p w:rsidR="00872CC4" w:rsidRDefault="00632D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ВЦ ДВО РАН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872CC4" w:rsidRDefault="0063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680000, Хабаровский край, г. Хабаровск, ул. Ким Ю Чена, 65. </w:t>
      </w:r>
    </w:p>
    <w:p w:rsidR="00872CC4" w:rsidRDefault="0063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Тел./факс: </w:t>
      </w:r>
      <w:r>
        <w:t xml:space="preserve"> </w:t>
      </w:r>
      <w:r>
        <w:rPr>
          <w:rFonts w:ascii="Times New Roman" w:hAnsi="Times New Roman" w:cs="Times New Roman"/>
          <w:sz w:val="24"/>
          <w:szCs w:val="28"/>
        </w:rPr>
        <w:t>(4212) 22-72-67</w:t>
      </w:r>
    </w:p>
    <w:p w:rsidR="00872CC4" w:rsidRDefault="0063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Эл. почта: smu@ccfebras.ru</w:t>
      </w:r>
    </w:p>
    <w:p w:rsidR="00872CC4" w:rsidRDefault="00872CC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72CC4" w:rsidRDefault="00872CC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2CC4" w:rsidRDefault="00632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СЧЕТНОЙ КОМИССИИ № </w:t>
      </w:r>
      <w:r>
        <w:rPr>
          <w:rFonts w:ascii="Times New Roman" w:hAnsi="Times New Roman" w:cs="Times New Roman"/>
          <w:b/>
          <w:bCs/>
          <w:sz w:val="24"/>
          <w:szCs w:val="28"/>
        </w:rPr>
        <w:t>__</w:t>
      </w:r>
    </w:p>
    <w:p w:rsidR="00872CC4" w:rsidRDefault="00632D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общего собрания молодых ученых В</w:t>
      </w:r>
      <w:r>
        <w:rPr>
          <w:rFonts w:ascii="Times New Roman" w:hAnsi="Times New Roman" w:cs="Times New Roman"/>
          <w:sz w:val="24"/>
          <w:szCs w:val="28"/>
        </w:rPr>
        <w:t xml:space="preserve">Ц ДВО РАН от </w:t>
      </w:r>
      <w:r>
        <w:rPr>
          <w:rFonts w:ascii="Times New Roman" w:hAnsi="Times New Roman" w:cs="Times New Roman"/>
          <w:sz w:val="24"/>
          <w:szCs w:val="28"/>
        </w:rPr>
        <w:t>«__»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872CC4" w:rsidRDefault="00872C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72CC4" w:rsidRDefault="00632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72CC4" w:rsidRDefault="00632D77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(председатель счетной комиссии);</w:t>
      </w:r>
    </w:p>
    <w:p w:rsidR="00872CC4" w:rsidRDefault="00632D77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(секретарь счетной комиссии);</w:t>
      </w:r>
    </w:p>
    <w:p w:rsidR="00872CC4" w:rsidRDefault="00632D77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(член счетной комиссии).</w:t>
      </w:r>
    </w:p>
    <w:p w:rsidR="00872CC4" w:rsidRDefault="00872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872CC4" w:rsidRDefault="00632D77">
      <w:pPr>
        <w:pStyle w:val="ad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довыборов в члены СМУ ВЦ ДВО РАН открытым голосованием; </w:t>
      </w:r>
    </w:p>
    <w:p w:rsidR="00872CC4" w:rsidRDefault="00632D77">
      <w:pPr>
        <w:pStyle w:val="ad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>
        <w:rPr>
          <w:rFonts w:ascii="Times New Roman" w:hAnsi="Times New Roman" w:cs="Times New Roman"/>
          <w:sz w:val="24"/>
          <w:szCs w:val="24"/>
        </w:rPr>
        <w:t>открытого голосования по поводу назначения члена СМУ ВЦ ДВО РАН на пост секретаря СМУ ВЦ ДВО РАН.</w:t>
      </w:r>
    </w:p>
    <w:p w:rsidR="00872CC4" w:rsidRDefault="00872CC4">
      <w:pPr>
        <w:spacing w:after="0" w:line="360" w:lineRule="auto"/>
      </w:pPr>
    </w:p>
    <w:p w:rsidR="00872CC4" w:rsidRDefault="00632D77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результатах довыборов в члены СМУ ВЦ ДВО РАН открытым голосованием.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председателя счетной комиссии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открытого голосования по довыборам в члены СМУ ВЦ ДВО РАН. 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выдвинутых кандидатур:</w:t>
      </w:r>
    </w:p>
    <w:p w:rsidR="00872CC4" w:rsidRDefault="00632D77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кандидатуры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открытым голосованием. Результаты голосования: «за» –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«против» –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«воздержались» -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 в результате отк</w:t>
      </w:r>
      <w:r>
        <w:rPr>
          <w:rFonts w:ascii="Times New Roman" w:hAnsi="Times New Roman" w:cs="Times New Roman"/>
          <w:sz w:val="24"/>
          <w:szCs w:val="24"/>
        </w:rPr>
        <w:t xml:space="preserve">рытого голосования считать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избранным в члены СМУ ВЦ ДВО РАН.</w:t>
      </w: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результатах открытого голосования по поводу назначения члена СМУ ВЦ ДВО РАН на пост секретаря СМУ ВЦ ДВО РАН.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председателя счетной комиссии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открытого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поводу назначения члена СМУ ВЦ ДВО РАН на пост секретаря СМУ ВЦ ДВО РАН. 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выдвинутых кандидатур:</w:t>
      </w: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spacing w:after="0" w:line="360" w:lineRule="auto"/>
        <w:ind w:left="3540"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стр. из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72CC4" w:rsidRDefault="00632D77">
      <w:pPr>
        <w:pStyle w:val="a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ФИО</w:t>
      </w:r>
      <w:r>
        <w:rPr>
          <w:rFonts w:ascii="Times New Roman" w:hAnsi="Times New Roman" w:cs="Times New Roman"/>
          <w:sz w:val="24"/>
          <w:szCs w:val="24"/>
        </w:rPr>
        <w:t xml:space="preserve"> кандидатуры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открытым голосованием. Результаты голосования: «за» –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«против» –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«воздержались» -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в результате открытого голосования считать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назначенным на пост секретаря СМУ ВЦ ДВО РАН.</w:t>
      </w:r>
    </w:p>
    <w:p w:rsidR="00872CC4" w:rsidRDefault="0087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CC4" w:rsidRDefault="00872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комиссии,</w:t>
      </w:r>
    </w:p>
    <w:p w:rsidR="00872CC4" w:rsidRDefault="00632D77">
      <w:pPr>
        <w:tabs>
          <w:tab w:val="left" w:pos="484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канд. физ.-мат. наук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872CC4" w:rsidRDefault="00872CC4">
      <w:pPr>
        <w:tabs>
          <w:tab w:val="left" w:pos="4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tabs>
          <w:tab w:val="left" w:pos="4840"/>
          <w:tab w:val="left" w:pos="7513"/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счетной комиссии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872CC4" w:rsidRDefault="00872CC4">
      <w:pPr>
        <w:tabs>
          <w:tab w:val="left" w:pos="7513"/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C4" w:rsidRDefault="00632D77">
      <w:pPr>
        <w:tabs>
          <w:tab w:val="left" w:pos="4840"/>
          <w:tab w:val="left" w:pos="7513"/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счетной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872CC4" w:rsidRDefault="00872CC4">
      <w:pPr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rPr>
          <w:rFonts w:ascii="Times New Roman" w:hAnsi="Times New Roman" w:cs="Times New Roman"/>
          <w:sz w:val="24"/>
          <w:szCs w:val="24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872CC4">
      <w:pPr>
        <w:spacing w:after="0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872CC4" w:rsidRDefault="00632D77">
      <w:pPr>
        <w:spacing w:after="0"/>
        <w:ind w:left="2832" w:firstLine="1348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стр. из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sectPr w:rsidR="00872CC4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77" w:rsidRDefault="00632D77">
      <w:pPr>
        <w:spacing w:line="240" w:lineRule="auto"/>
      </w:pPr>
      <w:r>
        <w:separator/>
      </w:r>
    </w:p>
  </w:endnote>
  <w:endnote w:type="continuationSeparator" w:id="0">
    <w:p w:rsidR="00632D77" w:rsidRDefault="00632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77" w:rsidRDefault="00632D77">
      <w:pPr>
        <w:spacing w:after="0"/>
      </w:pPr>
      <w:r>
        <w:separator/>
      </w:r>
    </w:p>
  </w:footnote>
  <w:footnote w:type="continuationSeparator" w:id="0">
    <w:p w:rsidR="00632D77" w:rsidRDefault="00632D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15C715"/>
    <w:multiLevelType w:val="singleLevel"/>
    <w:tmpl w:val="9C15C71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D6BE7F3F"/>
    <w:multiLevelType w:val="singleLevel"/>
    <w:tmpl w:val="D6BE7F3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D8E70BBE"/>
    <w:multiLevelType w:val="singleLevel"/>
    <w:tmpl w:val="D8E70BB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EE0399BD"/>
    <w:multiLevelType w:val="multilevel"/>
    <w:tmpl w:val="EE0399BD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C31ABB"/>
    <w:multiLevelType w:val="multilevel"/>
    <w:tmpl w:val="15C31ABB"/>
    <w:lvl w:ilvl="0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74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74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34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34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794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794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54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DB30B1C"/>
    <w:multiLevelType w:val="multilevel"/>
    <w:tmpl w:val="1DB3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37070"/>
    <w:multiLevelType w:val="multilevel"/>
    <w:tmpl w:val="2043707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2662DA"/>
    <w:multiLevelType w:val="multilevel"/>
    <w:tmpl w:val="252662D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B2A0C3C"/>
    <w:multiLevelType w:val="multilevel"/>
    <w:tmpl w:val="3B2A0C3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6B2F68"/>
    <w:multiLevelType w:val="multilevel"/>
    <w:tmpl w:val="436B2F6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0">
    <w:nsid w:val="48441333"/>
    <w:multiLevelType w:val="multilevel"/>
    <w:tmpl w:val="4844133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>
    <w:nsid w:val="6DF1139C"/>
    <w:multiLevelType w:val="multilevel"/>
    <w:tmpl w:val="6DF1139C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F3E755"/>
    <w:multiLevelType w:val="multilevel"/>
    <w:tmpl w:val="78F3E75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3">
    <w:nsid w:val="7EC63AF5"/>
    <w:multiLevelType w:val="multilevel"/>
    <w:tmpl w:val="7EC63AF5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1">
      <w:lvl w:ilvl="1">
        <w:start w:val="1"/>
        <w:numFmt w:val="decimal"/>
        <w:suff w:val="nothing"/>
        <w:lvlText w:val="%1.%2."/>
        <w:lvlJc w:val="left"/>
        <w:pPr>
          <w:ind w:left="2484" w:hanging="357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decimal"/>
        <w:lvlText w:val="%1.%2.%3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decimal"/>
        <w:lvlText w:val="%1.%2.%3.%4.%5."/>
        <w:lvlJc w:val="left"/>
        <w:pPr>
          <w:ind w:left="15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decimal"/>
        <w:lvlText w:val="%1.%2.%3.%4.%5.%6."/>
        <w:lvlJc w:val="left"/>
        <w:pPr>
          <w:ind w:left="15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decimal"/>
        <w:lvlText w:val="%1.%2.%3.%4.%5.%6.%7.%8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decimal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bCs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</w:rPr>
      </w:lvl>
    </w:lvlOverride>
  </w:num>
  <w:num w:numId="10">
    <w:abstractNumId w:val="13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8F"/>
    <w:rsid w:val="00033152"/>
    <w:rsid w:val="00093BC6"/>
    <w:rsid w:val="000B3B5E"/>
    <w:rsid w:val="001945D8"/>
    <w:rsid w:val="001C2486"/>
    <w:rsid w:val="00232F72"/>
    <w:rsid w:val="0024178B"/>
    <w:rsid w:val="00263D21"/>
    <w:rsid w:val="0027563F"/>
    <w:rsid w:val="00277637"/>
    <w:rsid w:val="002D2D54"/>
    <w:rsid w:val="003278F1"/>
    <w:rsid w:val="00374A4C"/>
    <w:rsid w:val="003C0CFD"/>
    <w:rsid w:val="00400E6C"/>
    <w:rsid w:val="00402679"/>
    <w:rsid w:val="0045601D"/>
    <w:rsid w:val="0047108D"/>
    <w:rsid w:val="004821C9"/>
    <w:rsid w:val="004B244F"/>
    <w:rsid w:val="0054219E"/>
    <w:rsid w:val="005C0E23"/>
    <w:rsid w:val="00632D77"/>
    <w:rsid w:val="006639E1"/>
    <w:rsid w:val="00712939"/>
    <w:rsid w:val="00714DC5"/>
    <w:rsid w:val="007E52CD"/>
    <w:rsid w:val="00810CAC"/>
    <w:rsid w:val="0084004B"/>
    <w:rsid w:val="0084680E"/>
    <w:rsid w:val="00872CC4"/>
    <w:rsid w:val="00884BA3"/>
    <w:rsid w:val="008921B2"/>
    <w:rsid w:val="008A7787"/>
    <w:rsid w:val="008B1B19"/>
    <w:rsid w:val="008B3CF4"/>
    <w:rsid w:val="00915FD2"/>
    <w:rsid w:val="0093003A"/>
    <w:rsid w:val="00935D2F"/>
    <w:rsid w:val="009A1B7E"/>
    <w:rsid w:val="00A052A7"/>
    <w:rsid w:val="00A05699"/>
    <w:rsid w:val="00A15E9B"/>
    <w:rsid w:val="00A25C99"/>
    <w:rsid w:val="00AA24E1"/>
    <w:rsid w:val="00B650F7"/>
    <w:rsid w:val="00B725F4"/>
    <w:rsid w:val="00BA7EF1"/>
    <w:rsid w:val="00BD2CA9"/>
    <w:rsid w:val="00C348A3"/>
    <w:rsid w:val="00CD556C"/>
    <w:rsid w:val="00CE3DC8"/>
    <w:rsid w:val="00CF3D8B"/>
    <w:rsid w:val="00D618C2"/>
    <w:rsid w:val="00D64E90"/>
    <w:rsid w:val="00D7678F"/>
    <w:rsid w:val="00DD7D84"/>
    <w:rsid w:val="00E02CE5"/>
    <w:rsid w:val="00E9520F"/>
    <w:rsid w:val="00F4234B"/>
    <w:rsid w:val="00F67152"/>
    <w:rsid w:val="00F801E6"/>
    <w:rsid w:val="00F9131D"/>
    <w:rsid w:val="00FE0A8B"/>
    <w:rsid w:val="01BD616A"/>
    <w:rsid w:val="0C4B0A31"/>
    <w:rsid w:val="14796497"/>
    <w:rsid w:val="1A925892"/>
    <w:rsid w:val="21EF5D7D"/>
    <w:rsid w:val="2B0F4C24"/>
    <w:rsid w:val="4ACC2BA0"/>
    <w:rsid w:val="4F5E53C6"/>
    <w:rsid w:val="774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076AA5-3164-417E-BC8A-0BB82621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rPr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d">
    <w:name w:val="List Paragraph"/>
    <w:basedOn w:val="a"/>
    <w:pPr>
      <w:ind w:left="720"/>
    </w:pPr>
  </w:style>
  <w:style w:type="paragraph" w:customStyle="1" w:styleId="Text">
    <w:name w:val="Text"/>
    <w:pPr>
      <w:spacing w:line="360" w:lineRule="auto"/>
      <w:ind w:left="720"/>
      <w:jc w:val="center"/>
    </w:pPr>
    <w:rPr>
      <w:rFonts w:eastAsia="Arial Unicode MS" w:cs="Arial Unicode MS"/>
      <w:caps/>
      <w:color w:val="000000"/>
      <w:sz w:val="24"/>
      <w:szCs w:val="24"/>
      <w:u w:color="000000"/>
    </w:rPr>
  </w:style>
  <w:style w:type="character" w:customStyle="1" w:styleId="a8">
    <w:name w:val="Текст примечания Знак"/>
    <w:basedOn w:val="a0"/>
    <w:link w:val="a7"/>
    <w:uiPriority w:val="99"/>
    <w:rPr>
      <w:rFonts w:ascii="Calibri" w:hAnsi="Calibri" w:cs="Arial Unicode MS"/>
      <w:color w:val="000000"/>
      <w:u w:color="00000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Calibri" w:hAnsi="Calibri" w:cs="Arial Unicode MS"/>
      <w:b/>
      <w:bCs/>
      <w:color w:val="000000"/>
      <w:u w:color="000000"/>
    </w:rPr>
  </w:style>
  <w:style w:type="paragraph" w:customStyle="1" w:styleId="1">
    <w:name w:val="Рецензия1"/>
    <w:hidden/>
    <w:uiPriority w:val="99"/>
    <w:semiHidden/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1DB8-A15F-4B31-B6A1-A9F7125F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2335</Words>
  <Characters>13311</Characters>
  <Application>Microsoft Office Word</Application>
  <DocSecurity>0</DocSecurity>
  <Lines>110</Lines>
  <Paragraphs>31</Paragraphs>
  <ScaleCrop>false</ScaleCrop>
  <Company/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Kseniia Koroleva</dc:creator>
  <cp:lastModifiedBy>Kseniia</cp:lastModifiedBy>
  <cp:revision>17</cp:revision>
  <cp:lastPrinted>2025-04-29T01:33:00Z</cp:lastPrinted>
  <dcterms:created xsi:type="dcterms:W3CDTF">2025-04-26T01:36:00Z</dcterms:created>
  <dcterms:modified xsi:type="dcterms:W3CDTF">2025-04-30T01:15:00Z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4E056616693846359D8E08B295BDE28E_13</vt:lpwstr>
  </property>
</Properties>
</file>